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2FD69" w14:textId="2B6797BD" w:rsidR="00546A4E" w:rsidRDefault="005E108E" w:rsidP="006338EE">
      <w:pPr>
        <w:tabs>
          <w:tab w:val="left" w:pos="720"/>
        </w:tabs>
        <w:ind w:firstLine="680"/>
        <w:jc w:val="both"/>
        <w:rPr>
          <w:rStyle w:val="a3"/>
          <w:color w:val="000000"/>
          <w:sz w:val="28"/>
          <w:szCs w:val="28"/>
          <w:lang w:val="kk-KZ"/>
        </w:rPr>
      </w:pPr>
      <w:r>
        <w:rPr>
          <w:rStyle w:val="a3"/>
          <w:color w:val="000000"/>
          <w:sz w:val="28"/>
          <w:szCs w:val="28"/>
          <w:lang w:val="kk-KZ"/>
        </w:rPr>
        <w:tab/>
      </w:r>
      <w:r>
        <w:rPr>
          <w:rStyle w:val="a3"/>
          <w:color w:val="000000"/>
          <w:sz w:val="28"/>
          <w:szCs w:val="28"/>
          <w:lang w:val="kk-KZ"/>
        </w:rPr>
        <w:tab/>
      </w:r>
      <w:r>
        <w:rPr>
          <w:rStyle w:val="a3"/>
          <w:color w:val="000000"/>
          <w:sz w:val="28"/>
          <w:szCs w:val="28"/>
          <w:lang w:val="kk-KZ"/>
        </w:rPr>
        <w:tab/>
      </w:r>
      <w:r w:rsidR="00546A4E" w:rsidRPr="00546A4E">
        <w:rPr>
          <w:rStyle w:val="a3"/>
          <w:color w:val="000000"/>
          <w:sz w:val="28"/>
          <w:szCs w:val="28"/>
          <w:lang w:val="kk-KZ"/>
        </w:rPr>
        <w:t xml:space="preserve">Қарым қатынас тәжірибесінің этикасы </w:t>
      </w:r>
    </w:p>
    <w:p w14:paraId="5123BDCE" w14:textId="77777777" w:rsidR="00546A4E" w:rsidRDefault="00546A4E" w:rsidP="006338EE">
      <w:pPr>
        <w:tabs>
          <w:tab w:val="left" w:pos="720"/>
        </w:tabs>
        <w:ind w:firstLine="680"/>
        <w:jc w:val="both"/>
        <w:rPr>
          <w:rStyle w:val="a3"/>
          <w:color w:val="000000"/>
          <w:sz w:val="28"/>
          <w:szCs w:val="28"/>
          <w:lang w:val="kk-KZ"/>
        </w:rPr>
      </w:pPr>
    </w:p>
    <w:p w14:paraId="0609B74E" w14:textId="28CB354D" w:rsidR="00546A4E" w:rsidRPr="00546A4E" w:rsidRDefault="005E108E" w:rsidP="006338EE">
      <w:pPr>
        <w:tabs>
          <w:tab w:val="left" w:pos="720"/>
        </w:tabs>
        <w:ind w:firstLine="680"/>
        <w:jc w:val="both"/>
        <w:rPr>
          <w:rStyle w:val="a3"/>
          <w:color w:val="000000"/>
          <w:sz w:val="28"/>
          <w:szCs w:val="28"/>
          <w:lang w:val="kk-KZ"/>
        </w:rPr>
      </w:pPr>
      <w:r>
        <w:rPr>
          <w:rStyle w:val="a3"/>
          <w:color w:val="000000"/>
          <w:sz w:val="28"/>
          <w:szCs w:val="28"/>
          <w:lang w:val="kk-KZ"/>
        </w:rPr>
        <w:tab/>
      </w:r>
      <w:r>
        <w:rPr>
          <w:rStyle w:val="a3"/>
          <w:color w:val="000000"/>
          <w:sz w:val="28"/>
          <w:szCs w:val="28"/>
          <w:lang w:val="kk-KZ"/>
        </w:rPr>
        <w:tab/>
      </w:r>
      <w:r w:rsidR="00546A4E" w:rsidRPr="00546A4E">
        <w:rPr>
          <w:rStyle w:val="a3"/>
          <w:color w:val="000000"/>
          <w:sz w:val="28"/>
          <w:szCs w:val="28"/>
          <w:lang w:val="kk-KZ"/>
        </w:rPr>
        <w:t>10 Ле</w:t>
      </w:r>
      <w:r>
        <w:rPr>
          <w:rStyle w:val="a3"/>
          <w:color w:val="000000"/>
          <w:sz w:val="28"/>
          <w:szCs w:val="28"/>
          <w:lang w:val="kk-KZ"/>
        </w:rPr>
        <w:t>к. Әлеуметтік этиканың критерийлері</w:t>
      </w:r>
      <w:bookmarkStart w:id="0" w:name="_GoBack"/>
      <w:bookmarkEnd w:id="0"/>
    </w:p>
    <w:p w14:paraId="4AEA33D4" w14:textId="77777777" w:rsidR="00546A4E" w:rsidRDefault="00546A4E" w:rsidP="006338EE">
      <w:pPr>
        <w:tabs>
          <w:tab w:val="left" w:pos="720"/>
        </w:tabs>
        <w:ind w:firstLine="680"/>
        <w:jc w:val="both"/>
        <w:rPr>
          <w:rStyle w:val="a3"/>
          <w:b w:val="0"/>
          <w:bCs w:val="0"/>
          <w:color w:val="000000"/>
          <w:sz w:val="28"/>
          <w:szCs w:val="28"/>
          <w:lang w:val="kk-KZ"/>
        </w:rPr>
      </w:pPr>
    </w:p>
    <w:p w14:paraId="5F4C20A5" w14:textId="77777777" w:rsidR="00546A4E" w:rsidRDefault="00546A4E" w:rsidP="006338EE">
      <w:pPr>
        <w:tabs>
          <w:tab w:val="left" w:pos="720"/>
        </w:tabs>
        <w:ind w:firstLine="680"/>
        <w:jc w:val="both"/>
        <w:rPr>
          <w:rStyle w:val="a3"/>
          <w:b w:val="0"/>
          <w:bCs w:val="0"/>
          <w:color w:val="000000"/>
          <w:sz w:val="28"/>
          <w:szCs w:val="28"/>
          <w:lang w:val="kk-KZ"/>
        </w:rPr>
      </w:pPr>
    </w:p>
    <w:p w14:paraId="2D8D9D61" w14:textId="15D31EAA" w:rsidR="006338EE" w:rsidRDefault="006338EE" w:rsidP="006338EE">
      <w:pPr>
        <w:tabs>
          <w:tab w:val="left" w:pos="720"/>
        </w:tabs>
        <w:ind w:firstLine="680"/>
        <w:jc w:val="both"/>
        <w:rPr>
          <w:rStyle w:val="a3"/>
          <w:b w:val="0"/>
          <w:bCs w:val="0"/>
          <w:color w:val="000000"/>
          <w:sz w:val="28"/>
          <w:szCs w:val="28"/>
          <w:lang w:val="kk-KZ"/>
        </w:rPr>
      </w:pPr>
      <w:r w:rsidRPr="006338EE">
        <w:rPr>
          <w:rStyle w:val="a3"/>
          <w:b w:val="0"/>
          <w:bCs w:val="0"/>
          <w:color w:val="000000"/>
          <w:sz w:val="28"/>
          <w:szCs w:val="28"/>
          <w:lang w:val="kk-KZ"/>
        </w:rPr>
        <w:t xml:space="preserve">Жалпы әлеуметтік жұмыс және жеке әлеуметтік қызметкердің немесе ұйымдардың қызметтері қоғамның талаптары мен мүмкіншілігіне негізделген әлеуметтік мақсат қоюшылық критерийімен басшылық жасайды. Осы қоғам азаматтардың қандай категориялары мен қандай жағдайда әлеуметтік қызмет орындарының клиенттері болатынын, қандай түрдегі оларға қызмет көрсетулер ұсынылатынын қоғам анықтайды. </w:t>
      </w:r>
    </w:p>
    <w:p w14:paraId="721F929B" w14:textId="404837B3" w:rsidR="006338EE" w:rsidRDefault="006338EE" w:rsidP="006338EE">
      <w:pPr>
        <w:tabs>
          <w:tab w:val="left" w:pos="720"/>
        </w:tabs>
        <w:ind w:firstLine="680"/>
        <w:jc w:val="both"/>
        <w:rPr>
          <w:rStyle w:val="a3"/>
          <w:b w:val="0"/>
          <w:bCs w:val="0"/>
          <w:color w:val="000000"/>
          <w:sz w:val="28"/>
          <w:szCs w:val="28"/>
          <w:lang w:val="kk-KZ"/>
        </w:rPr>
      </w:pPr>
      <w:r w:rsidRPr="006338EE">
        <w:rPr>
          <w:rStyle w:val="a3"/>
          <w:b w:val="0"/>
          <w:bCs w:val="0"/>
          <w:color w:val="000000"/>
          <w:sz w:val="28"/>
          <w:szCs w:val="28"/>
          <w:lang w:val="kk-KZ"/>
        </w:rPr>
        <w:t xml:space="preserve">Әлеуметтік қызметкердің адамгершілік іс-әрекеттері деп тек қана үрдіске қатысушыларды (әріптестер, клиенттер, оның жақындары) белсенді өзара қызметтік қарым-қатынас орнатуға ықпал жасайтын іс-әрекеттерін айтады. Бұның өзі өз кезегінде ара қатынас нәтижелеріне жағымды әсер етеді, әлеуметтік қызметкердің, клиенттің және жалпы әлеуметтік жұмыстың мәртебесін көтереді. </w:t>
      </w:r>
    </w:p>
    <w:p w14:paraId="78FCDEE1" w14:textId="3E698BA8" w:rsidR="006338EE" w:rsidRPr="006338EE" w:rsidRDefault="006338EE" w:rsidP="006338EE">
      <w:pPr>
        <w:tabs>
          <w:tab w:val="left" w:pos="720"/>
        </w:tabs>
        <w:ind w:firstLine="680"/>
        <w:jc w:val="both"/>
        <w:rPr>
          <w:rStyle w:val="a3"/>
          <w:b w:val="0"/>
          <w:bCs w:val="0"/>
          <w:lang w:val="kk-KZ"/>
        </w:rPr>
      </w:pPr>
      <w:r w:rsidRPr="006338EE">
        <w:rPr>
          <w:rStyle w:val="a3"/>
          <w:b w:val="0"/>
          <w:bCs w:val="0"/>
          <w:color w:val="000000"/>
          <w:sz w:val="28"/>
          <w:szCs w:val="28"/>
          <w:lang w:val="kk-KZ"/>
        </w:rPr>
        <w:t>Сонымен қатар әлеуметтік қызметкер өзінің кәсіптік қызметінде, клиенттің әлеуметтік проблемасын шешу барысында оның психикасына жағымды әсер етеді. Бұл жағымды этикалық қарым-қатынасты қалыптастыру  әлеуметтік қызметкердің ұжымына әсер етеді, ол оларға үлгі бола алады. Жағымды әсер әлеуметтік жұмыстың жоғары тиімділігін арттырады.</w:t>
      </w:r>
    </w:p>
    <w:p w14:paraId="17FF63A3" w14:textId="77777777" w:rsidR="006338EE" w:rsidRPr="006338EE" w:rsidRDefault="006338EE" w:rsidP="006338EE">
      <w:pPr>
        <w:tabs>
          <w:tab w:val="left" w:pos="720"/>
        </w:tabs>
        <w:ind w:firstLine="680"/>
        <w:jc w:val="both"/>
        <w:rPr>
          <w:rStyle w:val="a3"/>
          <w:b w:val="0"/>
          <w:bCs w:val="0"/>
          <w:color w:val="000000"/>
          <w:sz w:val="28"/>
          <w:szCs w:val="28"/>
          <w:lang w:val="kk-KZ"/>
        </w:rPr>
      </w:pPr>
      <w:r w:rsidRPr="006338EE">
        <w:rPr>
          <w:rStyle w:val="a3"/>
          <w:b w:val="0"/>
          <w:bCs w:val="0"/>
          <w:color w:val="000000"/>
          <w:sz w:val="28"/>
          <w:szCs w:val="28"/>
          <w:lang w:val="kk-KZ"/>
        </w:rPr>
        <w:t xml:space="preserve">Әлеуметтік жұмыстың моральдік критерийлері тек қана әлеуметтік жұмыс саласындағы мамандар қызметін бағалау үшін емес, сонымен қатар әлеуметтік жұмысқа моральдік талаптарды бағалауға қызмет етеді. Бұл мамандық өкілі ретінде әлеуметтік қызметкерлердің қызығушылығын көрсететін қысқа кәсіптік нормаларды ажыратады, жалпы қоғамда құндылық пен қызығушылық тудыратын адамгершілік нормаларды да ажыратады. Әлеуметтік кәсіптік-этикалық нормалардың екінші тобы біздің қоғамымызда әлеуметтік қызметкер мамандығының пайда болуына алып келген адамгершілік негіз болып табылады. </w:t>
      </w:r>
    </w:p>
    <w:p w14:paraId="36A5C075" w14:textId="77777777" w:rsidR="00AD1FB9" w:rsidRPr="006338EE" w:rsidRDefault="00AD1FB9">
      <w:pPr>
        <w:rPr>
          <w:lang w:val="kk-KZ"/>
        </w:rPr>
      </w:pPr>
    </w:p>
    <w:sectPr w:rsidR="00AD1FB9" w:rsidRPr="00633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8F"/>
    <w:rsid w:val="00546A4E"/>
    <w:rsid w:val="005E108E"/>
    <w:rsid w:val="006338EE"/>
    <w:rsid w:val="00AD1FB9"/>
    <w:rsid w:val="00D57F8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2E78"/>
  <w15:chartTrackingRefBased/>
  <w15:docId w15:val="{F74A7C2B-5AFE-497D-8B42-2669E360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8E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3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4</cp:revision>
  <dcterms:created xsi:type="dcterms:W3CDTF">2025-01-29T17:55:00Z</dcterms:created>
  <dcterms:modified xsi:type="dcterms:W3CDTF">2025-01-29T18:01:00Z</dcterms:modified>
</cp:coreProperties>
</file>